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2C" w:rsidRPr="006E492C" w:rsidRDefault="006E492C" w:rsidP="006E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Gentili Colleghi, </w:t>
      </w:r>
    </w:p>
    <w:p w:rsidR="006E492C" w:rsidRPr="006E492C" w:rsidRDefault="006E492C" w:rsidP="006E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 comunichiamo che in data 5/04/2015 alle ore 15:30 presso l'Aula Magna del Tribunale di Avellino si terrà la presentazione del corso di alta formazione specialistica per la gestione delle crisi da </w:t>
      </w:r>
      <w:proofErr w:type="spellStart"/>
      <w:r w:rsidRPr="006E492C">
        <w:rPr>
          <w:rFonts w:ascii="Times New Roman" w:eastAsia="Times New Roman" w:hAnsi="Times New Roman" w:cs="Times New Roman"/>
          <w:sz w:val="24"/>
          <w:szCs w:val="24"/>
          <w:lang w:eastAsia="it-IT"/>
        </w:rPr>
        <w:t>sovraindebitamento</w:t>
      </w:r>
      <w:proofErr w:type="spellEnd"/>
      <w:r w:rsidRPr="006E492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</w:p>
    <w:p w:rsidR="006E492C" w:rsidRPr="006E492C" w:rsidRDefault="006E492C" w:rsidP="006E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 </w:t>
      </w:r>
    </w:p>
    <w:p w:rsidR="006E492C" w:rsidRPr="006E492C" w:rsidRDefault="006E492C" w:rsidP="006E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 corso riguarderà i seguenti argomenti: 1)  Analisi delle linee guida della nuova disciplina sulla crisi da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sovraindebitamento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. Profili comparatistici. Figure affini.  Prospettive di riforma. Gli organismi di composizione della crisi (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Cons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Nicola Graziano Giudice della Sezione settima Fallimentare del Tribunale di Napoli, Avv. Gabriele Trombetta,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Cons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De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Matteis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Giudice della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della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Sezione Settima Fallimentare del Tribunale di Napoli); 2) l’accordo di composizione della crisi da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sovraindebitamento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(Avv. Marianna Quaranta); il piano del consumatore (Dott. Teodoro Marea); L’esecuzione dell'accordo e la procedura di liquidazione del patrimonio del debitore (Avv. Gabriele Trombetta); la composizione della crisi da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sovraindebitamento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nel sistema creditizio e con riferimento all’indebitamento fiscale (Avv. Gianluca Bozzelli);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sovraindebitamento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 rapporto con il mondo creditizio (Avv. Domenico Fioretti).</w:t>
      </w:r>
    </w:p>
    <w:p w:rsidR="006E492C" w:rsidRPr="006E492C" w:rsidRDefault="006E492C" w:rsidP="006E492C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</w:p>
    <w:p w:rsidR="006E492C" w:rsidRPr="006E492C" w:rsidRDefault="006E492C" w:rsidP="006E492C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 partecipazione al corso è condizione necessaria per l’iscrizione nel registro dei gestori della crisi da </w:t>
      </w:r>
      <w:proofErr w:type="spellStart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sovraindebitamento</w:t>
      </w:r>
      <w:proofErr w:type="spellEnd"/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tenuto presso l’OCC dell’Ordine degli Avvocati di Avellino, eccetto per coloro che siano già in possesso dei requisiti.</w:t>
      </w:r>
    </w:p>
    <w:p w:rsidR="006E492C" w:rsidRPr="006E492C" w:rsidRDefault="006E492C" w:rsidP="006E492C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L’iscrizione al corso, che comporta il pagamento della quota annuale, dovrà essere formalizzata attraverso la presentazione presso la segreteria amministrativa dell'Ordine entro le ore 12:00 del 4/04/2016 del modulo presente sul nostro sito, compilato e sottoscritto dagli interessati.</w:t>
      </w:r>
    </w:p>
    <w:p w:rsidR="006E492C" w:rsidRPr="006E492C" w:rsidRDefault="006E492C" w:rsidP="006E492C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Cordiali saluti.</w:t>
      </w:r>
    </w:p>
    <w:p w:rsidR="006E492C" w:rsidRPr="006E492C" w:rsidRDefault="006E492C" w:rsidP="006E492C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Il Presidente - Avv. Fabio Benigni</w:t>
      </w:r>
    </w:p>
    <w:p w:rsidR="006E492C" w:rsidRPr="006E492C" w:rsidRDefault="006E492C" w:rsidP="006E492C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492C">
        <w:rPr>
          <w:rFonts w:ascii="Times New Roman" w:eastAsia="Calibri" w:hAnsi="Times New Roman" w:cs="Times New Roman"/>
          <w:color w:val="000000"/>
          <w:sz w:val="24"/>
          <w:szCs w:val="24"/>
        </w:rPr>
        <w:t>Il Consigliere Segretario Responsabile del sito web - Avv. Biancamaria D'Agostino</w:t>
      </w:r>
    </w:p>
    <w:p w:rsidR="006E492C" w:rsidRPr="006E492C" w:rsidRDefault="006E492C" w:rsidP="006E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2165" w:rsidRPr="006E492C" w:rsidRDefault="008D2165" w:rsidP="006E49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2165" w:rsidRPr="006E4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2C"/>
    <w:rsid w:val="006E492C"/>
    <w:rsid w:val="008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6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</dc:creator>
  <cp:lastModifiedBy>COSIMO</cp:lastModifiedBy>
  <cp:revision>1</cp:revision>
  <dcterms:created xsi:type="dcterms:W3CDTF">2016-03-18T16:33:00Z</dcterms:created>
  <dcterms:modified xsi:type="dcterms:W3CDTF">2016-03-18T16:34:00Z</dcterms:modified>
</cp:coreProperties>
</file>