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6C" w:rsidRPr="00C930F4" w:rsidRDefault="00E70E6C" w:rsidP="00C930F4">
      <w:pPr>
        <w:jc w:val="right"/>
        <w:rPr>
          <w:sz w:val="22"/>
          <w:szCs w:val="22"/>
        </w:rPr>
      </w:pPr>
      <w:r w:rsidRPr="00C930F4">
        <w:rPr>
          <w:sz w:val="22"/>
          <w:szCs w:val="22"/>
        </w:rPr>
        <w:t>Al Dirigente del Settore Legale</w:t>
      </w:r>
      <w:r w:rsidR="00C930F4">
        <w:rPr>
          <w:sz w:val="22"/>
          <w:szCs w:val="22"/>
        </w:rPr>
        <w:t xml:space="preserve"> del </w:t>
      </w:r>
      <w:r w:rsidRPr="00C930F4">
        <w:rPr>
          <w:sz w:val="22"/>
          <w:szCs w:val="22"/>
        </w:rPr>
        <w:t>Comune di Avellino</w:t>
      </w:r>
    </w:p>
    <w:p w:rsidR="00E70E6C" w:rsidRPr="00C930F4" w:rsidRDefault="00E70E6C" w:rsidP="00E70E6C">
      <w:pPr>
        <w:jc w:val="right"/>
        <w:rPr>
          <w:sz w:val="22"/>
          <w:szCs w:val="22"/>
        </w:rPr>
      </w:pPr>
      <w:r w:rsidRPr="00C930F4">
        <w:rPr>
          <w:sz w:val="22"/>
          <w:szCs w:val="22"/>
        </w:rPr>
        <w:t>P.zza del popol</w:t>
      </w:r>
      <w:r w:rsidR="004626C3" w:rsidRPr="00C930F4">
        <w:rPr>
          <w:sz w:val="22"/>
          <w:szCs w:val="22"/>
        </w:rPr>
        <w:t>o</w:t>
      </w:r>
      <w:r w:rsidRPr="00C930F4">
        <w:rPr>
          <w:sz w:val="22"/>
          <w:szCs w:val="22"/>
        </w:rPr>
        <w:t xml:space="preserve"> n. 1</w:t>
      </w:r>
    </w:p>
    <w:p w:rsidR="00E70E6C" w:rsidRPr="00C930F4" w:rsidRDefault="00E70E6C" w:rsidP="00E70E6C">
      <w:pPr>
        <w:jc w:val="right"/>
        <w:rPr>
          <w:sz w:val="22"/>
          <w:szCs w:val="22"/>
        </w:rPr>
      </w:pPr>
      <w:r w:rsidRPr="00C930F4">
        <w:rPr>
          <w:sz w:val="22"/>
          <w:szCs w:val="22"/>
        </w:rPr>
        <w:t>83100 Avellino</w:t>
      </w:r>
    </w:p>
    <w:p w:rsidR="00E70E6C" w:rsidRPr="00C930F4" w:rsidRDefault="00E70E6C" w:rsidP="00E70E6C">
      <w:pPr>
        <w:jc w:val="right"/>
        <w:rPr>
          <w:sz w:val="22"/>
          <w:szCs w:val="22"/>
        </w:rPr>
      </w:pPr>
    </w:p>
    <w:p w:rsidR="00E70E6C" w:rsidRPr="00C930F4" w:rsidRDefault="00E70E6C" w:rsidP="00E70E6C">
      <w:pPr>
        <w:jc w:val="right"/>
        <w:rPr>
          <w:sz w:val="22"/>
          <w:szCs w:val="22"/>
        </w:rPr>
      </w:pPr>
      <w:r w:rsidRPr="00C930F4">
        <w:rPr>
          <w:sz w:val="22"/>
          <w:szCs w:val="22"/>
        </w:rPr>
        <w:t xml:space="preserve">     PEC: </w:t>
      </w:r>
      <w:r w:rsidRPr="00C930F4">
        <w:rPr>
          <w:i/>
          <w:sz w:val="22"/>
          <w:szCs w:val="22"/>
          <w:u w:val="single"/>
        </w:rPr>
        <w:t>ufficioprotocollo@cert.comune.avellino.it</w:t>
      </w:r>
    </w:p>
    <w:p w:rsidR="005D441A" w:rsidRPr="00C930F4" w:rsidRDefault="005D441A">
      <w:pPr>
        <w:rPr>
          <w:sz w:val="22"/>
          <w:szCs w:val="22"/>
        </w:rPr>
      </w:pPr>
    </w:p>
    <w:p w:rsidR="00C930F4" w:rsidRDefault="00C930F4" w:rsidP="005D441A">
      <w:pPr>
        <w:jc w:val="both"/>
        <w:rPr>
          <w:sz w:val="22"/>
          <w:szCs w:val="22"/>
        </w:rPr>
      </w:pPr>
    </w:p>
    <w:p w:rsidR="00E70E6C" w:rsidRPr="00C930F4" w:rsidRDefault="005D441A" w:rsidP="00C930F4">
      <w:pPr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OGGETTO: Dichiarazione di disponibilità ad assumere la difesa dei dipendenti dell’Ente ai sensi del Regolamento </w:t>
      </w:r>
      <w:r w:rsidR="004637FD">
        <w:rPr>
          <w:sz w:val="22"/>
          <w:szCs w:val="22"/>
        </w:rPr>
        <w:t>Comunale</w:t>
      </w:r>
      <w:r w:rsidR="00540041">
        <w:rPr>
          <w:sz w:val="22"/>
          <w:szCs w:val="22"/>
        </w:rPr>
        <w:t xml:space="preserve"> </w:t>
      </w:r>
      <w:r w:rsidRPr="00C930F4">
        <w:rPr>
          <w:sz w:val="22"/>
          <w:szCs w:val="22"/>
        </w:rPr>
        <w:t>approvato con D.G. n. 111/2017.</w:t>
      </w:r>
    </w:p>
    <w:p w:rsidR="00AB6C58" w:rsidRPr="00C930F4" w:rsidRDefault="00AB6C58" w:rsidP="00C930F4">
      <w:pPr>
        <w:jc w:val="both"/>
        <w:rPr>
          <w:sz w:val="22"/>
          <w:szCs w:val="22"/>
        </w:rPr>
      </w:pPr>
    </w:p>
    <w:p w:rsidR="00C930F4" w:rsidRDefault="004626C3" w:rsidP="00C930F4">
      <w:pPr>
        <w:spacing w:line="360" w:lineRule="auto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Il /La sottoscritto/a </w:t>
      </w:r>
      <w:r w:rsidR="005D441A" w:rsidRPr="00C930F4">
        <w:rPr>
          <w:sz w:val="22"/>
          <w:szCs w:val="22"/>
        </w:rPr>
        <w:t>Avv</w:t>
      </w:r>
      <w:r w:rsidR="004637FD">
        <w:rPr>
          <w:sz w:val="22"/>
          <w:szCs w:val="22"/>
        </w:rPr>
        <w:t xml:space="preserve">. </w:t>
      </w:r>
      <w:r w:rsidRPr="00C930F4">
        <w:rPr>
          <w:sz w:val="22"/>
          <w:szCs w:val="22"/>
        </w:rPr>
        <w:t xml:space="preserve">………………………………………………………………...……………... nato/a </w:t>
      </w:r>
      <w:proofErr w:type="spellStart"/>
      <w:r w:rsidRPr="00C930F4">
        <w:rPr>
          <w:sz w:val="22"/>
          <w:szCs w:val="22"/>
        </w:rPr>
        <w:t>a</w:t>
      </w:r>
      <w:proofErr w:type="spellEnd"/>
      <w:r w:rsidRPr="00C930F4">
        <w:rPr>
          <w:sz w:val="22"/>
          <w:szCs w:val="22"/>
        </w:rPr>
        <w:t xml:space="preserve"> ………………………..………….....………………..……., il …..…...….…..…………….., codice fiscale ……………………………………</w:t>
      </w:r>
      <w:r w:rsidR="00C930F4">
        <w:rPr>
          <w:sz w:val="22"/>
          <w:szCs w:val="22"/>
        </w:rPr>
        <w:t>,</w:t>
      </w:r>
      <w:r w:rsidRPr="00C930F4">
        <w:rPr>
          <w:sz w:val="22"/>
          <w:szCs w:val="22"/>
        </w:rPr>
        <w:t xml:space="preserve"> Partita IVA ..………………………..</w:t>
      </w:r>
      <w:r w:rsidR="00C930F4">
        <w:rPr>
          <w:sz w:val="22"/>
          <w:szCs w:val="22"/>
        </w:rPr>
        <w:t>…………….,</w:t>
      </w:r>
      <w:r w:rsidRPr="00C930F4">
        <w:rPr>
          <w:sz w:val="22"/>
          <w:szCs w:val="22"/>
        </w:rPr>
        <w:t xml:space="preserve"> residente </w:t>
      </w:r>
      <w:r w:rsidR="00C930F4">
        <w:rPr>
          <w:sz w:val="22"/>
          <w:szCs w:val="22"/>
        </w:rPr>
        <w:t>a</w:t>
      </w:r>
      <w:r w:rsidRPr="00C930F4">
        <w:rPr>
          <w:sz w:val="22"/>
          <w:szCs w:val="22"/>
        </w:rPr>
        <w:t xml:space="preserve"> …………………..</w:t>
      </w:r>
      <w:r w:rsidR="00C930F4">
        <w:rPr>
          <w:sz w:val="22"/>
          <w:szCs w:val="22"/>
        </w:rPr>
        <w:t>,</w:t>
      </w:r>
      <w:r w:rsidRPr="00C930F4">
        <w:rPr>
          <w:sz w:val="22"/>
          <w:szCs w:val="22"/>
        </w:rPr>
        <w:t xml:space="preserve"> </w:t>
      </w:r>
      <w:r w:rsidR="00C930F4">
        <w:rPr>
          <w:sz w:val="22"/>
          <w:szCs w:val="22"/>
        </w:rPr>
        <w:t>in</w:t>
      </w:r>
      <w:r w:rsidRPr="00C930F4">
        <w:rPr>
          <w:sz w:val="22"/>
          <w:szCs w:val="22"/>
        </w:rPr>
        <w:t xml:space="preserve"> Via/Piazza ……..………………………………...…………….</w:t>
      </w:r>
      <w:r w:rsidR="00C930F4">
        <w:rPr>
          <w:sz w:val="22"/>
          <w:szCs w:val="22"/>
        </w:rPr>
        <w:t>,</w:t>
      </w:r>
      <w:r w:rsidRPr="00C930F4">
        <w:rPr>
          <w:sz w:val="22"/>
          <w:szCs w:val="22"/>
        </w:rPr>
        <w:t xml:space="preserve"> con domicilio professionale </w:t>
      </w:r>
      <w:r w:rsidR="00C930F4">
        <w:rPr>
          <w:sz w:val="22"/>
          <w:szCs w:val="22"/>
        </w:rPr>
        <w:t>a</w:t>
      </w:r>
      <w:r w:rsidRPr="00C930F4">
        <w:rPr>
          <w:sz w:val="22"/>
          <w:szCs w:val="22"/>
        </w:rPr>
        <w:t xml:space="preserve"> …………………………….</w:t>
      </w:r>
      <w:r w:rsidR="00C930F4">
        <w:rPr>
          <w:sz w:val="22"/>
          <w:szCs w:val="22"/>
        </w:rPr>
        <w:t xml:space="preserve"> in</w:t>
      </w:r>
      <w:r w:rsidRPr="00C930F4">
        <w:rPr>
          <w:sz w:val="22"/>
          <w:szCs w:val="22"/>
        </w:rPr>
        <w:t xml:space="preserve"> Via/Piazza ……………...………….</w:t>
      </w:r>
      <w:r w:rsidR="00C930F4">
        <w:rPr>
          <w:sz w:val="22"/>
          <w:szCs w:val="22"/>
        </w:rPr>
        <w:t>, tel. …………………… email</w:t>
      </w:r>
      <w:r w:rsidRPr="00C930F4">
        <w:rPr>
          <w:sz w:val="22"/>
          <w:szCs w:val="22"/>
        </w:rPr>
        <w:t xml:space="preserve"> …………………</w:t>
      </w:r>
      <w:r w:rsidR="00C930F4">
        <w:rPr>
          <w:sz w:val="22"/>
          <w:szCs w:val="22"/>
        </w:rPr>
        <w:t xml:space="preserve"> </w:t>
      </w:r>
      <w:proofErr w:type="spellStart"/>
      <w:r w:rsidRPr="00C930F4">
        <w:rPr>
          <w:sz w:val="22"/>
          <w:szCs w:val="22"/>
        </w:rPr>
        <w:t>cell</w:t>
      </w:r>
      <w:proofErr w:type="spellEnd"/>
      <w:r w:rsidRPr="00C930F4">
        <w:rPr>
          <w:sz w:val="22"/>
          <w:szCs w:val="22"/>
        </w:rPr>
        <w:t>…………………………. PEC………...………….</w:t>
      </w:r>
    </w:p>
    <w:p w:rsidR="00D3670A" w:rsidRPr="00C930F4" w:rsidRDefault="00D3670A" w:rsidP="00C930F4">
      <w:pPr>
        <w:spacing w:line="360" w:lineRule="auto"/>
        <w:jc w:val="center"/>
        <w:rPr>
          <w:sz w:val="22"/>
          <w:szCs w:val="22"/>
        </w:rPr>
      </w:pPr>
      <w:r w:rsidRPr="00C930F4">
        <w:rPr>
          <w:sz w:val="22"/>
          <w:szCs w:val="22"/>
        </w:rPr>
        <w:t>COMUNICA</w:t>
      </w:r>
    </w:p>
    <w:p w:rsidR="002C5BF3" w:rsidRDefault="00D3670A" w:rsidP="00466CF9">
      <w:pPr>
        <w:spacing w:line="360" w:lineRule="auto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la </w:t>
      </w:r>
      <w:r w:rsidR="004637FD">
        <w:rPr>
          <w:sz w:val="22"/>
          <w:szCs w:val="22"/>
        </w:rPr>
        <w:t xml:space="preserve">propria </w:t>
      </w:r>
      <w:r w:rsidRPr="00C930F4">
        <w:rPr>
          <w:sz w:val="22"/>
          <w:szCs w:val="22"/>
        </w:rPr>
        <w:t xml:space="preserve">disponibilità ad assumere la difesa dei dipendenti dell’Ente </w:t>
      </w:r>
      <w:r w:rsidR="00466CF9" w:rsidRPr="00C930F4">
        <w:rPr>
          <w:sz w:val="22"/>
          <w:szCs w:val="22"/>
        </w:rPr>
        <w:t>“</w:t>
      </w:r>
      <w:r w:rsidRPr="00C930F4">
        <w:rPr>
          <w:sz w:val="22"/>
          <w:szCs w:val="22"/>
        </w:rPr>
        <w:t>Comune di Avellino</w:t>
      </w:r>
      <w:r w:rsidR="00466CF9" w:rsidRPr="00C930F4">
        <w:rPr>
          <w:sz w:val="22"/>
          <w:szCs w:val="22"/>
        </w:rPr>
        <w:t>”</w:t>
      </w:r>
      <w:r w:rsidRPr="00C930F4">
        <w:rPr>
          <w:sz w:val="22"/>
          <w:szCs w:val="22"/>
        </w:rPr>
        <w:t xml:space="preserve"> nei confronti dei quali sia stato aperto un procedimento giudiziario</w:t>
      </w:r>
      <w:r w:rsidR="002C5BF3" w:rsidRPr="00C930F4">
        <w:rPr>
          <w:sz w:val="22"/>
          <w:szCs w:val="22"/>
        </w:rPr>
        <w:t xml:space="preserve"> </w:t>
      </w:r>
      <w:r w:rsidRPr="00C930F4">
        <w:rPr>
          <w:sz w:val="22"/>
          <w:szCs w:val="22"/>
        </w:rPr>
        <w:t xml:space="preserve">di responsabilità </w:t>
      </w:r>
      <w:r w:rsidR="002C5BF3" w:rsidRPr="00C930F4">
        <w:rPr>
          <w:sz w:val="22"/>
          <w:szCs w:val="22"/>
        </w:rPr>
        <w:t xml:space="preserve">(barrare la </w:t>
      </w:r>
      <w:r w:rsidR="00AB6C58" w:rsidRPr="00C930F4">
        <w:rPr>
          <w:sz w:val="22"/>
          <w:szCs w:val="22"/>
        </w:rPr>
        <w:t>casella</w:t>
      </w:r>
      <w:r w:rsidR="00C930F4">
        <w:rPr>
          <w:sz w:val="22"/>
          <w:szCs w:val="22"/>
        </w:rPr>
        <w:t xml:space="preserve"> o le caselle</w:t>
      </w:r>
      <w:r w:rsidR="002C5BF3" w:rsidRPr="00C930F4">
        <w:rPr>
          <w:sz w:val="22"/>
          <w:szCs w:val="22"/>
        </w:rPr>
        <w:t>)</w:t>
      </w:r>
      <w:r w:rsidR="00C930F4">
        <w:rPr>
          <w:sz w:val="22"/>
          <w:szCs w:val="22"/>
        </w:rPr>
        <w:t>:</w:t>
      </w:r>
    </w:p>
    <w:p w:rsidR="00C930F4" w:rsidRDefault="00C930F4" w:rsidP="00C930F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PENALE</w:t>
      </w:r>
    </w:p>
    <w:p w:rsidR="00C930F4" w:rsidRDefault="00C930F4" w:rsidP="00C930F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CIVILE</w:t>
      </w:r>
    </w:p>
    <w:p w:rsidR="00C930F4" w:rsidRDefault="00C930F4" w:rsidP="00C930F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AMMINISTRATIVO</w:t>
      </w:r>
    </w:p>
    <w:p w:rsidR="00C930F4" w:rsidRPr="00C930F4" w:rsidRDefault="00C930F4" w:rsidP="00C930F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CONTABILE</w:t>
      </w:r>
    </w:p>
    <w:p w:rsidR="00D3670A" w:rsidRPr="00C930F4" w:rsidRDefault="00AB6C58" w:rsidP="004626C3">
      <w:pPr>
        <w:spacing w:line="360" w:lineRule="auto"/>
        <w:jc w:val="center"/>
        <w:rPr>
          <w:sz w:val="22"/>
          <w:szCs w:val="22"/>
        </w:rPr>
      </w:pPr>
      <w:r w:rsidRPr="00C930F4">
        <w:rPr>
          <w:sz w:val="22"/>
          <w:szCs w:val="22"/>
        </w:rPr>
        <w:t>DICHIARA</w:t>
      </w:r>
    </w:p>
    <w:p w:rsidR="007B70C6" w:rsidRPr="00C930F4" w:rsidRDefault="007B70C6" w:rsidP="00C930F4">
      <w:pPr>
        <w:pStyle w:val="Paragrafoelenco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r w:rsidRPr="00C930F4">
        <w:rPr>
          <w:sz w:val="22"/>
          <w:szCs w:val="22"/>
        </w:rPr>
        <w:t xml:space="preserve">di essere iscritto all’albo degli Avvocati presso il Foro di </w:t>
      </w:r>
      <w:r w:rsidR="004626C3" w:rsidRPr="00C930F4">
        <w:rPr>
          <w:sz w:val="22"/>
          <w:szCs w:val="22"/>
        </w:rPr>
        <w:t>…………………</w:t>
      </w:r>
      <w:r w:rsidR="004637FD">
        <w:rPr>
          <w:sz w:val="22"/>
          <w:szCs w:val="22"/>
        </w:rPr>
        <w:t xml:space="preserve">…… </w:t>
      </w:r>
      <w:r w:rsidRPr="00C930F4">
        <w:rPr>
          <w:sz w:val="22"/>
          <w:szCs w:val="22"/>
        </w:rPr>
        <w:t>dal</w:t>
      </w:r>
      <w:r w:rsidR="00631A75">
        <w:rPr>
          <w:sz w:val="22"/>
          <w:szCs w:val="22"/>
        </w:rPr>
        <w:t xml:space="preserve"> </w:t>
      </w:r>
      <w:r w:rsidR="004626C3" w:rsidRPr="00C930F4">
        <w:rPr>
          <w:sz w:val="22"/>
          <w:szCs w:val="22"/>
        </w:rPr>
        <w:t>…..……...………</w:t>
      </w:r>
      <w:r w:rsidRPr="00C930F4">
        <w:rPr>
          <w:sz w:val="22"/>
          <w:szCs w:val="22"/>
        </w:rPr>
        <w:t>;</w:t>
      </w:r>
    </w:p>
    <w:p w:rsidR="004626C3" w:rsidRPr="00C930F4" w:rsidRDefault="00C930F4" w:rsidP="00C930F4">
      <w:pPr>
        <w:pStyle w:val="Paragrafoelenco"/>
        <w:numPr>
          <w:ilvl w:val="0"/>
          <w:numId w:val="2"/>
        </w:numPr>
        <w:spacing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="004626C3" w:rsidRPr="00C930F4">
        <w:rPr>
          <w:sz w:val="22"/>
          <w:szCs w:val="22"/>
        </w:rPr>
        <w:t xml:space="preserve">abilitato </w:t>
      </w:r>
      <w:r>
        <w:rPr>
          <w:sz w:val="22"/>
          <w:szCs w:val="22"/>
        </w:rPr>
        <w:t xml:space="preserve">al patrocinio </w:t>
      </w:r>
      <w:r w:rsidR="004626C3" w:rsidRPr="00C930F4">
        <w:rPr>
          <w:sz w:val="22"/>
          <w:szCs w:val="22"/>
        </w:rPr>
        <w:t>in Cassazione dal</w:t>
      </w:r>
      <w:r w:rsidR="00631A75">
        <w:rPr>
          <w:sz w:val="22"/>
          <w:szCs w:val="22"/>
        </w:rPr>
        <w:t xml:space="preserve"> </w:t>
      </w:r>
      <w:r w:rsidR="004626C3" w:rsidRPr="00C930F4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 xml:space="preserve"> (compilare solo in caso affermativo)</w:t>
      </w:r>
      <w:r w:rsidR="004626C3" w:rsidRPr="00C930F4">
        <w:rPr>
          <w:sz w:val="22"/>
          <w:szCs w:val="22"/>
        </w:rPr>
        <w:t>;</w:t>
      </w:r>
    </w:p>
    <w:p w:rsidR="007B70C6" w:rsidRPr="00C930F4" w:rsidRDefault="007B70C6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aver letto</w:t>
      </w:r>
      <w:r w:rsidR="00B6349F" w:rsidRPr="00C930F4">
        <w:rPr>
          <w:sz w:val="22"/>
          <w:szCs w:val="22"/>
        </w:rPr>
        <w:t xml:space="preserve"> e di a</w:t>
      </w:r>
      <w:r w:rsidR="005D441A" w:rsidRPr="00C930F4">
        <w:rPr>
          <w:sz w:val="22"/>
          <w:szCs w:val="22"/>
        </w:rPr>
        <w:t>ccettare</w:t>
      </w:r>
      <w:r w:rsidR="00B6349F" w:rsidRPr="00C930F4">
        <w:rPr>
          <w:sz w:val="22"/>
          <w:szCs w:val="22"/>
        </w:rPr>
        <w:t xml:space="preserve"> tutte le condizioni stabilite nel</w:t>
      </w:r>
      <w:r w:rsidRPr="00C930F4">
        <w:rPr>
          <w:sz w:val="22"/>
          <w:szCs w:val="22"/>
        </w:rPr>
        <w:t xml:space="preserve"> </w:t>
      </w:r>
      <w:r w:rsidR="004637FD">
        <w:rPr>
          <w:sz w:val="22"/>
          <w:szCs w:val="22"/>
        </w:rPr>
        <w:t>“</w:t>
      </w:r>
      <w:r w:rsidRPr="004637FD">
        <w:rPr>
          <w:i/>
          <w:sz w:val="22"/>
          <w:szCs w:val="22"/>
        </w:rPr>
        <w:t>Regolamento per la disciplina del patrocinio legale e del riconoscimento delle spese di difesa al personale dipendente</w:t>
      </w:r>
      <w:r w:rsidR="004637FD">
        <w:rPr>
          <w:sz w:val="22"/>
          <w:szCs w:val="22"/>
        </w:rPr>
        <w:t>”</w:t>
      </w:r>
      <w:r w:rsidRPr="00C930F4">
        <w:rPr>
          <w:sz w:val="22"/>
          <w:szCs w:val="22"/>
        </w:rPr>
        <w:t xml:space="preserve"> approvato con </w:t>
      </w:r>
      <w:r w:rsidR="00B6349F" w:rsidRPr="00C930F4">
        <w:rPr>
          <w:sz w:val="22"/>
          <w:szCs w:val="22"/>
        </w:rPr>
        <w:t>D</w:t>
      </w:r>
      <w:r w:rsidRPr="00C930F4">
        <w:rPr>
          <w:sz w:val="22"/>
          <w:szCs w:val="22"/>
        </w:rPr>
        <w:t>elibera di Giunta Comunale n. 111 del 11/04/2017, nonché lo schema di convenzione approvato con Delibera di Giunta Comunale n. 159 del 11/05/2017</w:t>
      </w:r>
      <w:r w:rsidR="00B6349F" w:rsidRPr="00C930F4">
        <w:rPr>
          <w:sz w:val="22"/>
          <w:szCs w:val="22"/>
        </w:rPr>
        <w:t>;</w:t>
      </w:r>
    </w:p>
    <w:p w:rsidR="000A054D" w:rsidRPr="00C930F4" w:rsidRDefault="007C7680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b/>
          <w:bCs/>
          <w:sz w:val="22"/>
          <w:szCs w:val="22"/>
        </w:rPr>
      </w:pPr>
      <w:r w:rsidRPr="00C930F4">
        <w:rPr>
          <w:sz w:val="22"/>
          <w:szCs w:val="22"/>
        </w:rPr>
        <w:t>di non essere sottoposto a pr</w:t>
      </w:r>
      <w:r w:rsidRPr="00C930F4">
        <w:rPr>
          <w:bCs/>
          <w:sz w:val="22"/>
          <w:szCs w:val="22"/>
        </w:rPr>
        <w:t xml:space="preserve">ocedimento disciplinare e notizia del fatto da parte </w:t>
      </w:r>
      <w:r w:rsidR="000A054D" w:rsidRPr="00C930F4">
        <w:rPr>
          <w:bCs/>
          <w:sz w:val="22"/>
          <w:szCs w:val="22"/>
        </w:rPr>
        <w:t xml:space="preserve">del </w:t>
      </w:r>
      <w:r w:rsidR="00DB53DA" w:rsidRPr="00C930F4">
        <w:rPr>
          <w:bCs/>
          <w:sz w:val="22"/>
          <w:szCs w:val="22"/>
        </w:rPr>
        <w:t>C</w:t>
      </w:r>
      <w:r w:rsidR="000A054D" w:rsidRPr="00C930F4">
        <w:rPr>
          <w:bCs/>
          <w:sz w:val="22"/>
          <w:szCs w:val="22"/>
        </w:rPr>
        <w:t xml:space="preserve">onsiglio </w:t>
      </w:r>
      <w:r w:rsidR="00DB53DA" w:rsidRPr="00C930F4">
        <w:rPr>
          <w:bCs/>
          <w:sz w:val="22"/>
          <w:szCs w:val="22"/>
        </w:rPr>
        <w:t>D</w:t>
      </w:r>
      <w:r w:rsidR="000A054D" w:rsidRPr="00C930F4">
        <w:rPr>
          <w:bCs/>
          <w:sz w:val="22"/>
          <w:szCs w:val="22"/>
        </w:rPr>
        <w:t>istrettuale;</w:t>
      </w:r>
      <w:r w:rsidR="000A054D" w:rsidRPr="00C930F4">
        <w:rPr>
          <w:b/>
          <w:bCs/>
          <w:sz w:val="22"/>
          <w:szCs w:val="22"/>
        </w:rPr>
        <w:t xml:space="preserve"> </w:t>
      </w:r>
    </w:p>
    <w:p w:rsidR="00DB53DA" w:rsidRPr="00C930F4" w:rsidRDefault="007C7680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essere in regola con gli adempimenti in materia di protezione di dati personali nello svolgimento dell’attività forense;</w:t>
      </w:r>
      <w:r w:rsidR="00DB53DA" w:rsidRPr="00C930F4">
        <w:rPr>
          <w:sz w:val="22"/>
          <w:szCs w:val="22"/>
        </w:rPr>
        <w:t xml:space="preserve"> </w:t>
      </w:r>
    </w:p>
    <w:p w:rsidR="00DB53DA" w:rsidRPr="00C930F4" w:rsidRDefault="00DB53DA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di godere dei diritti civili e politici e che non esistono motivi di incapacità a contrarre con la Pubblica Amministrazione; </w:t>
      </w:r>
    </w:p>
    <w:p w:rsidR="000A054D" w:rsidRPr="00C930F4" w:rsidRDefault="000A054D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non trovarsi in situazione di incompatibilità per l'espletamento dell'incarico e/o d</w:t>
      </w:r>
      <w:r w:rsidR="00DB53DA" w:rsidRPr="00C930F4">
        <w:rPr>
          <w:sz w:val="22"/>
          <w:szCs w:val="22"/>
        </w:rPr>
        <w:t>i</w:t>
      </w:r>
      <w:r w:rsidRPr="00C930F4">
        <w:rPr>
          <w:sz w:val="22"/>
          <w:szCs w:val="22"/>
        </w:rPr>
        <w:t xml:space="preserve"> eventuale conflitto d</w:t>
      </w:r>
      <w:r w:rsidR="006E0DBB" w:rsidRPr="00C930F4">
        <w:rPr>
          <w:sz w:val="22"/>
          <w:szCs w:val="22"/>
        </w:rPr>
        <w:t xml:space="preserve">i </w:t>
      </w:r>
      <w:r w:rsidRPr="00C930F4">
        <w:rPr>
          <w:sz w:val="22"/>
          <w:szCs w:val="22"/>
        </w:rPr>
        <w:t xml:space="preserve">interessi con </w:t>
      </w:r>
      <w:r w:rsidR="006E0DBB" w:rsidRPr="00C930F4">
        <w:rPr>
          <w:sz w:val="22"/>
          <w:szCs w:val="22"/>
        </w:rPr>
        <w:t>l’</w:t>
      </w:r>
      <w:r w:rsidR="002A579A" w:rsidRPr="00C930F4">
        <w:rPr>
          <w:sz w:val="22"/>
          <w:szCs w:val="22"/>
        </w:rPr>
        <w:t>Ente</w:t>
      </w:r>
      <w:r w:rsidR="005D441A" w:rsidRPr="00C930F4">
        <w:rPr>
          <w:sz w:val="22"/>
          <w:szCs w:val="22"/>
        </w:rPr>
        <w:t xml:space="preserve">, tenuto conto </w:t>
      </w:r>
      <w:r w:rsidR="00466CF9" w:rsidRPr="00C930F4">
        <w:rPr>
          <w:sz w:val="22"/>
          <w:szCs w:val="22"/>
        </w:rPr>
        <w:t xml:space="preserve">anche </w:t>
      </w:r>
      <w:r w:rsidR="005D441A" w:rsidRPr="00C930F4">
        <w:rPr>
          <w:sz w:val="22"/>
          <w:szCs w:val="22"/>
        </w:rPr>
        <w:t>di quanto stabilito in materia dal Codice deontologico forense vigente alla data in cui è richiesta la tutela</w:t>
      </w:r>
      <w:r w:rsidRPr="00C930F4">
        <w:rPr>
          <w:sz w:val="22"/>
          <w:szCs w:val="22"/>
        </w:rPr>
        <w:t>;</w:t>
      </w:r>
    </w:p>
    <w:p w:rsidR="000A054D" w:rsidRPr="00C930F4" w:rsidRDefault="000A054D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non aver riportato sentenze di condanna passate in giudicato, decreti penali di condanna divenuti irrevocabili oppure sentenze di applicazione della pena su richiesta (art. 444</w:t>
      </w:r>
      <w:r w:rsidR="00140F18" w:rsidRPr="00C930F4">
        <w:rPr>
          <w:sz w:val="22"/>
          <w:szCs w:val="22"/>
        </w:rPr>
        <w:t xml:space="preserve"> </w:t>
      </w:r>
      <w:r w:rsidRPr="00C930F4">
        <w:rPr>
          <w:sz w:val="22"/>
          <w:szCs w:val="22"/>
        </w:rPr>
        <w:t xml:space="preserve">c.p.p.) per reati che incidono sulla moralità e condotta professionale, con indicazione, in ogni caso, di tutte le iscrizioni risultanti dal casellario </w:t>
      </w:r>
      <w:r w:rsidRPr="00C930F4">
        <w:rPr>
          <w:sz w:val="22"/>
          <w:szCs w:val="22"/>
        </w:rPr>
        <w:lastRenderedPageBreak/>
        <w:t>giudiziale, ivi comprese quelle accompagnate dal</w:t>
      </w:r>
      <w:r w:rsidR="00140F18" w:rsidRPr="00C930F4">
        <w:rPr>
          <w:sz w:val="22"/>
          <w:szCs w:val="22"/>
        </w:rPr>
        <w:t xml:space="preserve"> beneficio della non menzione (</w:t>
      </w:r>
      <w:r w:rsidRPr="00C930F4">
        <w:rPr>
          <w:sz w:val="22"/>
          <w:szCs w:val="22"/>
        </w:rPr>
        <w:t xml:space="preserve">salvo il caso di reati depenalizzati, dichiarati esistenti, condanne revocate e per le quali è intervenuta la riabilitazione); </w:t>
      </w:r>
    </w:p>
    <w:p w:rsidR="000A054D" w:rsidRPr="00C930F4" w:rsidRDefault="000A054D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di non avere in corso procedimenti penali pendenti per l'applicazione di una delle misure di prevenzione di cui all'art. 3 della Legge 27/12/1956 n. 1423 e di una delle cause ostative previste dall'art. 10 della legge 31.05.1965, n. 575; </w:t>
      </w:r>
    </w:p>
    <w:p w:rsidR="00D3670A" w:rsidRPr="00C930F4" w:rsidRDefault="000A054D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non aver commesso violazioni, definitivamente accertate, rispetto agli obblighi relativi al pagamento delle imposte e tasse e alle norme in materia di contributi previdenziali ed assistenziali, secondo la legislazione italiana o dello stato membro in cui il professionista è stabilito;</w:t>
      </w:r>
    </w:p>
    <w:p w:rsidR="005810A3" w:rsidRDefault="00466CF9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essere consapevole che l’assunzione degli oneri da parte del Comu</w:t>
      </w:r>
      <w:r w:rsidR="005810A3">
        <w:rPr>
          <w:sz w:val="22"/>
          <w:szCs w:val="22"/>
        </w:rPr>
        <w:t>ne è limitata ad un solo legale;</w:t>
      </w:r>
    </w:p>
    <w:p w:rsidR="00466CF9" w:rsidRPr="00C930F4" w:rsidRDefault="005810A3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di essere consapevole</w:t>
      </w:r>
      <w:r w:rsidR="00466CF9" w:rsidRPr="00C930F4">
        <w:rPr>
          <w:sz w:val="22"/>
          <w:szCs w:val="22"/>
        </w:rPr>
        <w:t xml:space="preserve"> che</w:t>
      </w:r>
      <w:r w:rsidR="00B05C06">
        <w:rPr>
          <w:sz w:val="22"/>
          <w:szCs w:val="22"/>
        </w:rPr>
        <w:t>,</w:t>
      </w:r>
      <w:r w:rsidR="00466CF9" w:rsidRPr="00C930F4">
        <w:rPr>
          <w:sz w:val="22"/>
          <w:szCs w:val="22"/>
        </w:rPr>
        <w:t xml:space="preserve"> se il dipendente, nel corso del giudizio, nomina un consulente tecnico</w:t>
      </w:r>
      <w:r>
        <w:rPr>
          <w:sz w:val="22"/>
          <w:szCs w:val="22"/>
        </w:rPr>
        <w:t xml:space="preserve"> di parte</w:t>
      </w:r>
      <w:r w:rsidR="00B05C06">
        <w:rPr>
          <w:sz w:val="22"/>
          <w:szCs w:val="22"/>
        </w:rPr>
        <w:t>,</w:t>
      </w:r>
      <w:r w:rsidR="00466CF9" w:rsidRPr="00C930F4">
        <w:rPr>
          <w:sz w:val="22"/>
          <w:szCs w:val="22"/>
        </w:rPr>
        <w:t xml:space="preserve"> il legale </w:t>
      </w:r>
      <w:r w:rsidR="00B05C06">
        <w:rPr>
          <w:sz w:val="22"/>
          <w:szCs w:val="22"/>
        </w:rPr>
        <w:t>dovrà darne</w:t>
      </w:r>
      <w:r w:rsidR="00466CF9" w:rsidRPr="00C930F4">
        <w:rPr>
          <w:sz w:val="22"/>
          <w:szCs w:val="22"/>
        </w:rPr>
        <w:t xml:space="preserve"> notizia all’Ente allegando il preventivo </w:t>
      </w:r>
      <w:r w:rsidR="00B05C06">
        <w:rPr>
          <w:sz w:val="22"/>
          <w:szCs w:val="22"/>
        </w:rPr>
        <w:t xml:space="preserve">del professionista che dovrà necessariamente </w:t>
      </w:r>
      <w:r>
        <w:rPr>
          <w:sz w:val="22"/>
          <w:szCs w:val="22"/>
        </w:rPr>
        <w:t xml:space="preserve">essere redatto </w:t>
      </w:r>
      <w:r w:rsidR="00466CF9" w:rsidRPr="00C930F4">
        <w:rPr>
          <w:sz w:val="22"/>
          <w:szCs w:val="22"/>
        </w:rPr>
        <w:t xml:space="preserve">in base ai minimi tariffari </w:t>
      </w:r>
      <w:r>
        <w:rPr>
          <w:sz w:val="22"/>
          <w:szCs w:val="22"/>
        </w:rPr>
        <w:t xml:space="preserve">riportati nelle tabelle della categoria professionale di appartenenza; al termine del giudizio accluderà alle proprie spettanze il compenso professionale da corrispondere al consulente </w:t>
      </w:r>
      <w:r w:rsidR="00466CF9" w:rsidRPr="00C930F4">
        <w:rPr>
          <w:sz w:val="22"/>
          <w:szCs w:val="22"/>
        </w:rPr>
        <w:t xml:space="preserve">unitamente ad una copia </w:t>
      </w:r>
      <w:r>
        <w:rPr>
          <w:sz w:val="22"/>
          <w:szCs w:val="22"/>
        </w:rPr>
        <w:t xml:space="preserve">della documentazione attestante </w:t>
      </w:r>
      <w:r w:rsidR="00466CF9" w:rsidRPr="00C930F4">
        <w:rPr>
          <w:sz w:val="22"/>
          <w:szCs w:val="22"/>
        </w:rPr>
        <w:t xml:space="preserve">l’attività posta in essere </w:t>
      </w:r>
      <w:r>
        <w:rPr>
          <w:sz w:val="22"/>
          <w:szCs w:val="22"/>
        </w:rPr>
        <w:t>dal professionista e</w:t>
      </w:r>
      <w:r w:rsidR="00466CF9" w:rsidRPr="00C930F4">
        <w:rPr>
          <w:sz w:val="22"/>
          <w:szCs w:val="22"/>
        </w:rPr>
        <w:t xml:space="preserve"> comprova</w:t>
      </w:r>
      <w:r>
        <w:rPr>
          <w:sz w:val="22"/>
          <w:szCs w:val="22"/>
        </w:rPr>
        <w:t xml:space="preserve">nte </w:t>
      </w:r>
      <w:r w:rsidR="00466CF9" w:rsidRPr="00C930F4">
        <w:rPr>
          <w:sz w:val="22"/>
          <w:szCs w:val="22"/>
        </w:rPr>
        <w:t>l’effettiva utilizzazione nel giudizio;</w:t>
      </w:r>
    </w:p>
    <w:p w:rsidR="00CE4281" w:rsidRPr="00C930F4" w:rsidRDefault="000A054D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essere consapevole che l</w:t>
      </w:r>
      <w:r w:rsidR="00CE4281" w:rsidRPr="00C930F4">
        <w:rPr>
          <w:sz w:val="22"/>
          <w:szCs w:val="22"/>
        </w:rPr>
        <w:t xml:space="preserve">a presente comunicazione di disponibilità per la difesa del dipendente </w:t>
      </w:r>
      <w:r w:rsidRPr="00C930F4">
        <w:rPr>
          <w:sz w:val="22"/>
          <w:szCs w:val="22"/>
        </w:rPr>
        <w:t xml:space="preserve">non comporta alcun obbligo </w:t>
      </w:r>
      <w:r w:rsidR="00CE4281" w:rsidRPr="00C930F4">
        <w:rPr>
          <w:sz w:val="22"/>
          <w:szCs w:val="22"/>
        </w:rPr>
        <w:t>né per i dipendenti dell’Ente sottoposti a procedimento e né per l’Ente</w:t>
      </w:r>
      <w:r w:rsidRPr="00C930F4">
        <w:rPr>
          <w:sz w:val="22"/>
          <w:szCs w:val="22"/>
        </w:rPr>
        <w:t>;</w:t>
      </w:r>
    </w:p>
    <w:p w:rsidR="00CE4281" w:rsidRPr="00C930F4" w:rsidRDefault="00CE4281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di essere consapevole che la </w:t>
      </w:r>
      <w:r w:rsidR="005810A3">
        <w:rPr>
          <w:sz w:val="22"/>
          <w:szCs w:val="22"/>
        </w:rPr>
        <w:t xml:space="preserve">presente </w:t>
      </w:r>
      <w:r w:rsidRPr="00C930F4">
        <w:rPr>
          <w:sz w:val="22"/>
          <w:szCs w:val="22"/>
        </w:rPr>
        <w:t>disponibilità verrà trasmessa ai Dirigenti dei Settori dell’Ente, i quali</w:t>
      </w:r>
      <w:r w:rsidR="005810A3">
        <w:rPr>
          <w:sz w:val="22"/>
          <w:szCs w:val="22"/>
        </w:rPr>
        <w:t xml:space="preserve"> la porteranno a conoscenza del</w:t>
      </w:r>
      <w:r w:rsidRPr="00C930F4">
        <w:rPr>
          <w:sz w:val="22"/>
          <w:szCs w:val="22"/>
        </w:rPr>
        <w:t xml:space="preserve"> personale </w:t>
      </w:r>
      <w:r w:rsidR="00540041">
        <w:rPr>
          <w:sz w:val="22"/>
          <w:szCs w:val="22"/>
        </w:rPr>
        <w:t xml:space="preserve">del Settore </w:t>
      </w:r>
      <w:r w:rsidRPr="00C930F4">
        <w:rPr>
          <w:sz w:val="22"/>
          <w:szCs w:val="22"/>
        </w:rPr>
        <w:t>al fine di consentire agli interessati la scelta del legale finalizzata ad ottenere il “patrocinio legale”;</w:t>
      </w:r>
    </w:p>
    <w:p w:rsidR="005C4706" w:rsidRPr="00C930F4" w:rsidRDefault="00CE4281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di accettare </w:t>
      </w:r>
      <w:r w:rsidR="00540041">
        <w:rPr>
          <w:sz w:val="22"/>
          <w:szCs w:val="22"/>
        </w:rPr>
        <w:t xml:space="preserve">l’eventuale incarico con compenso stabilito in base </w:t>
      </w:r>
      <w:r w:rsidR="00540041" w:rsidRPr="00540041">
        <w:rPr>
          <w:sz w:val="22"/>
          <w:szCs w:val="22"/>
          <w:u w:val="single"/>
        </w:rPr>
        <w:t>a</w:t>
      </w:r>
      <w:r w:rsidRPr="00C930F4">
        <w:rPr>
          <w:sz w:val="22"/>
          <w:szCs w:val="22"/>
          <w:u w:val="single"/>
        </w:rPr>
        <w:t>i minimi tariffari</w:t>
      </w:r>
      <w:r w:rsidR="006E0DBB" w:rsidRPr="00C930F4">
        <w:rPr>
          <w:sz w:val="22"/>
          <w:szCs w:val="22"/>
          <w:u w:val="single"/>
        </w:rPr>
        <w:t xml:space="preserve"> (riduzione del 50% dei valori medi di cui alla tabella allegata al D.M. n. 55/2014)</w:t>
      </w:r>
      <w:r w:rsidRPr="00C930F4">
        <w:rPr>
          <w:sz w:val="22"/>
          <w:szCs w:val="22"/>
        </w:rPr>
        <w:t>, in relazione all’attività effettivamente svolta e al valore della causa, di cui al D.M. n. 55 del 10/03/2014</w:t>
      </w:r>
      <w:r w:rsidR="006E0DBB" w:rsidRPr="00C930F4">
        <w:rPr>
          <w:sz w:val="22"/>
          <w:szCs w:val="22"/>
        </w:rPr>
        <w:t>;</w:t>
      </w:r>
    </w:p>
    <w:p w:rsidR="00D36FF2" w:rsidRPr="00C930F4" w:rsidRDefault="006E0DBB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 xml:space="preserve">di accettare </w:t>
      </w:r>
      <w:r w:rsidR="00540041">
        <w:rPr>
          <w:sz w:val="22"/>
          <w:szCs w:val="22"/>
        </w:rPr>
        <w:t xml:space="preserve">la condizione secondo la quale potrà essere corrisposto </w:t>
      </w:r>
      <w:r w:rsidRPr="00C930F4">
        <w:rPr>
          <w:sz w:val="22"/>
          <w:szCs w:val="22"/>
        </w:rPr>
        <w:t>un acconto fino al 20% della somma indicata nel preventivo riferito esclusivamente al grado del giudizio in corso;</w:t>
      </w:r>
      <w:r w:rsidR="00D36FF2" w:rsidRPr="00C930F4">
        <w:rPr>
          <w:sz w:val="22"/>
          <w:szCs w:val="22"/>
        </w:rPr>
        <w:t xml:space="preserve"> </w:t>
      </w:r>
    </w:p>
    <w:p w:rsidR="00D36FF2" w:rsidRPr="00C930F4" w:rsidRDefault="00D36FF2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impegnarsi a comunicare a codesto Ente qualsivoglia modifica di quanto dichiarato non appena la medesima si verifichi;</w:t>
      </w:r>
    </w:p>
    <w:p w:rsidR="00D36FF2" w:rsidRPr="00C930F4" w:rsidRDefault="00D36FF2" w:rsidP="00C930F4">
      <w:pPr>
        <w:pStyle w:val="Paragrafoelenco"/>
        <w:numPr>
          <w:ilvl w:val="0"/>
          <w:numId w:val="2"/>
        </w:numPr>
        <w:spacing w:line="360" w:lineRule="auto"/>
        <w:ind w:left="426"/>
        <w:jc w:val="both"/>
        <w:rPr>
          <w:sz w:val="22"/>
          <w:szCs w:val="22"/>
        </w:rPr>
      </w:pPr>
      <w:r w:rsidRPr="00C930F4">
        <w:rPr>
          <w:sz w:val="22"/>
          <w:szCs w:val="22"/>
        </w:rPr>
        <w:t>di avere sottoscritto polizza assicurativa, con validità residua non inferiore a tre anni, per la copertura della propria responsabilità professionale;</w:t>
      </w:r>
    </w:p>
    <w:p w:rsidR="000A054D" w:rsidRPr="00C930F4" w:rsidRDefault="00CE4281" w:rsidP="00C930F4">
      <w:pPr>
        <w:pStyle w:val="Paragrafoelenco"/>
        <w:numPr>
          <w:ilvl w:val="0"/>
          <w:numId w:val="2"/>
        </w:numPr>
        <w:ind w:left="426"/>
        <w:rPr>
          <w:sz w:val="22"/>
          <w:szCs w:val="22"/>
        </w:rPr>
      </w:pPr>
      <w:r w:rsidRPr="00C930F4">
        <w:rPr>
          <w:sz w:val="22"/>
          <w:szCs w:val="22"/>
        </w:rPr>
        <w:t xml:space="preserve">di autorizzare l'Ente al trattamento dei dati personali ai sensi del </w:t>
      </w:r>
      <w:proofErr w:type="spellStart"/>
      <w:r w:rsidRPr="00C930F4">
        <w:rPr>
          <w:sz w:val="22"/>
          <w:szCs w:val="22"/>
        </w:rPr>
        <w:t>D.Lgs.</w:t>
      </w:r>
      <w:proofErr w:type="spellEnd"/>
      <w:r w:rsidRPr="00C930F4">
        <w:rPr>
          <w:sz w:val="22"/>
          <w:szCs w:val="22"/>
        </w:rPr>
        <w:t xml:space="preserve"> n. 30.06.2003, n. 196 e </w:t>
      </w:r>
      <w:proofErr w:type="spellStart"/>
      <w:r w:rsidRPr="00C930F4">
        <w:rPr>
          <w:sz w:val="22"/>
          <w:szCs w:val="22"/>
        </w:rPr>
        <w:t>s.m.i.</w:t>
      </w:r>
      <w:proofErr w:type="spellEnd"/>
      <w:r w:rsidRPr="00C930F4">
        <w:rPr>
          <w:sz w:val="22"/>
          <w:szCs w:val="22"/>
        </w:rPr>
        <w:t>;</w:t>
      </w:r>
    </w:p>
    <w:p w:rsidR="001853FB" w:rsidRPr="00C930F4" w:rsidRDefault="001853FB" w:rsidP="00CE4281">
      <w:pPr>
        <w:rPr>
          <w:sz w:val="22"/>
          <w:szCs w:val="22"/>
        </w:rPr>
      </w:pPr>
    </w:p>
    <w:p w:rsidR="00554074" w:rsidRPr="00C930F4" w:rsidRDefault="00554074" w:rsidP="00CE4281">
      <w:pPr>
        <w:rPr>
          <w:sz w:val="22"/>
          <w:szCs w:val="22"/>
        </w:rPr>
      </w:pPr>
      <w:r w:rsidRPr="00C930F4">
        <w:rPr>
          <w:sz w:val="22"/>
          <w:szCs w:val="22"/>
        </w:rPr>
        <w:t>Si allega:</w:t>
      </w:r>
    </w:p>
    <w:p w:rsidR="001853FB" w:rsidRPr="00C930F4" w:rsidRDefault="001853FB" w:rsidP="00CE4281">
      <w:pPr>
        <w:rPr>
          <w:sz w:val="22"/>
          <w:szCs w:val="22"/>
        </w:rPr>
      </w:pPr>
    </w:p>
    <w:p w:rsidR="00554074" w:rsidRPr="00C930F4" w:rsidRDefault="00554074" w:rsidP="00554074">
      <w:pPr>
        <w:rPr>
          <w:sz w:val="22"/>
          <w:szCs w:val="22"/>
        </w:rPr>
      </w:pPr>
      <w:r w:rsidRPr="00C930F4">
        <w:rPr>
          <w:sz w:val="22"/>
          <w:szCs w:val="22"/>
        </w:rPr>
        <w:t>- copia del documento di identità in corso di validità;</w:t>
      </w:r>
    </w:p>
    <w:p w:rsidR="001853FB" w:rsidRPr="00C930F4" w:rsidRDefault="001853FB" w:rsidP="00554074">
      <w:pPr>
        <w:rPr>
          <w:sz w:val="22"/>
          <w:szCs w:val="22"/>
        </w:rPr>
      </w:pPr>
    </w:p>
    <w:p w:rsidR="00554074" w:rsidRPr="00C930F4" w:rsidRDefault="00554074" w:rsidP="00554074">
      <w:pPr>
        <w:rPr>
          <w:sz w:val="22"/>
          <w:szCs w:val="22"/>
        </w:rPr>
      </w:pPr>
      <w:r w:rsidRPr="00C930F4">
        <w:rPr>
          <w:sz w:val="22"/>
          <w:szCs w:val="22"/>
        </w:rPr>
        <w:t>- curriculum vitae professionale.</w:t>
      </w:r>
    </w:p>
    <w:p w:rsidR="001853FB" w:rsidRDefault="001853FB" w:rsidP="00554074">
      <w:pPr>
        <w:rPr>
          <w:sz w:val="22"/>
          <w:szCs w:val="22"/>
        </w:rPr>
      </w:pPr>
    </w:p>
    <w:p w:rsidR="00631A75" w:rsidRPr="00C930F4" w:rsidRDefault="00631A75" w:rsidP="00554074">
      <w:pPr>
        <w:rPr>
          <w:sz w:val="22"/>
          <w:szCs w:val="22"/>
        </w:rPr>
      </w:pPr>
    </w:p>
    <w:p w:rsidR="001853FB" w:rsidRPr="00C930F4" w:rsidRDefault="001853FB" w:rsidP="00631A75">
      <w:pPr>
        <w:ind w:firstLine="708"/>
        <w:rPr>
          <w:sz w:val="22"/>
          <w:szCs w:val="22"/>
        </w:rPr>
      </w:pPr>
      <w:bookmarkStart w:id="0" w:name="_GoBack"/>
      <w:bookmarkEnd w:id="0"/>
      <w:r w:rsidRPr="00C930F4">
        <w:rPr>
          <w:sz w:val="22"/>
          <w:szCs w:val="22"/>
        </w:rPr>
        <w:t>____________lì__________</w:t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</w:r>
      <w:r w:rsidRPr="00C930F4">
        <w:rPr>
          <w:sz w:val="22"/>
          <w:szCs w:val="22"/>
        </w:rPr>
        <w:tab/>
        <w:t>FIRMA</w:t>
      </w:r>
    </w:p>
    <w:sectPr w:rsidR="001853FB" w:rsidRPr="00C930F4" w:rsidSect="00540041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6D" w:rsidRDefault="00526B6D" w:rsidP="005D441A">
      <w:r>
        <w:separator/>
      </w:r>
    </w:p>
  </w:endnote>
  <w:endnote w:type="continuationSeparator" w:id="0">
    <w:p w:rsidR="00526B6D" w:rsidRDefault="00526B6D" w:rsidP="005D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91173"/>
      <w:docPartObj>
        <w:docPartGallery w:val="Page Numbers (Bottom of Page)"/>
        <w:docPartUnique/>
      </w:docPartObj>
    </w:sdtPr>
    <w:sdtEndPr/>
    <w:sdtContent>
      <w:p w:rsidR="005D441A" w:rsidRDefault="005D4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75">
          <w:rPr>
            <w:noProof/>
          </w:rPr>
          <w:t>2</w:t>
        </w:r>
        <w:r>
          <w:fldChar w:fldCharType="end"/>
        </w:r>
      </w:p>
    </w:sdtContent>
  </w:sdt>
  <w:p w:rsidR="005D441A" w:rsidRDefault="005D441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6D" w:rsidRDefault="00526B6D" w:rsidP="005D441A">
      <w:r>
        <w:separator/>
      </w:r>
    </w:p>
  </w:footnote>
  <w:footnote w:type="continuationSeparator" w:id="0">
    <w:p w:rsidR="00526B6D" w:rsidRDefault="00526B6D" w:rsidP="005D4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C5EC3"/>
    <w:multiLevelType w:val="hybridMultilevel"/>
    <w:tmpl w:val="30546D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A77B2"/>
    <w:multiLevelType w:val="hybridMultilevel"/>
    <w:tmpl w:val="60C012DA"/>
    <w:lvl w:ilvl="0" w:tplc="D41AA1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42EC4"/>
    <w:multiLevelType w:val="hybridMultilevel"/>
    <w:tmpl w:val="D17C3E52"/>
    <w:lvl w:ilvl="0" w:tplc="2196BD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6C"/>
    <w:rsid w:val="0007598A"/>
    <w:rsid w:val="000A054D"/>
    <w:rsid w:val="00140F18"/>
    <w:rsid w:val="001853FB"/>
    <w:rsid w:val="002A579A"/>
    <w:rsid w:val="002C5BF3"/>
    <w:rsid w:val="00402BDF"/>
    <w:rsid w:val="00427C67"/>
    <w:rsid w:val="004626C3"/>
    <w:rsid w:val="004637FD"/>
    <w:rsid w:val="00466CF9"/>
    <w:rsid w:val="00526B6D"/>
    <w:rsid w:val="00540041"/>
    <w:rsid w:val="00554074"/>
    <w:rsid w:val="005810A3"/>
    <w:rsid w:val="005C4706"/>
    <w:rsid w:val="005D1FAF"/>
    <w:rsid w:val="005D441A"/>
    <w:rsid w:val="00631A75"/>
    <w:rsid w:val="006E0DBB"/>
    <w:rsid w:val="007B70C6"/>
    <w:rsid w:val="007C7680"/>
    <w:rsid w:val="00892076"/>
    <w:rsid w:val="00AA68D0"/>
    <w:rsid w:val="00AB6C58"/>
    <w:rsid w:val="00AD18B2"/>
    <w:rsid w:val="00B05C06"/>
    <w:rsid w:val="00B6349F"/>
    <w:rsid w:val="00BA4C01"/>
    <w:rsid w:val="00C930F4"/>
    <w:rsid w:val="00CE4281"/>
    <w:rsid w:val="00D3670A"/>
    <w:rsid w:val="00D36FF2"/>
    <w:rsid w:val="00DB53DA"/>
    <w:rsid w:val="00E56875"/>
    <w:rsid w:val="00E7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98A"/>
  </w:style>
  <w:style w:type="paragraph" w:styleId="Titolo1">
    <w:name w:val="heading 1"/>
    <w:basedOn w:val="Normale"/>
    <w:next w:val="Normale"/>
    <w:link w:val="Titolo1Carattere"/>
    <w:qFormat/>
    <w:rsid w:val="00075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5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0759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759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0759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07598A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07598A"/>
    <w:rPr>
      <w:b/>
      <w:bCs/>
    </w:rPr>
  </w:style>
  <w:style w:type="character" w:styleId="Enfasicorsivo">
    <w:name w:val="Emphasis"/>
    <w:basedOn w:val="Carpredefinitoparagrafo"/>
    <w:qFormat/>
    <w:rsid w:val="0007598A"/>
    <w:rPr>
      <w:i/>
      <w:iCs/>
    </w:rPr>
  </w:style>
  <w:style w:type="paragraph" w:styleId="Nessunaspaziatura">
    <w:name w:val="No Spacing"/>
    <w:uiPriority w:val="1"/>
    <w:qFormat/>
    <w:rsid w:val="0007598A"/>
  </w:style>
  <w:style w:type="paragraph" w:styleId="Paragrafoelenco">
    <w:name w:val="List Paragraph"/>
    <w:basedOn w:val="Normale"/>
    <w:uiPriority w:val="34"/>
    <w:qFormat/>
    <w:rsid w:val="0007598A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7598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98A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9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98A"/>
    <w:rPr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7598A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7598A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7598A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7598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7598A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C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44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41A"/>
  </w:style>
  <w:style w:type="paragraph" w:styleId="Pidipagina">
    <w:name w:val="footer"/>
    <w:basedOn w:val="Normale"/>
    <w:link w:val="PidipaginaCarattere"/>
    <w:uiPriority w:val="99"/>
    <w:unhideWhenUsed/>
    <w:rsid w:val="005D4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4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98A"/>
  </w:style>
  <w:style w:type="paragraph" w:styleId="Titolo1">
    <w:name w:val="heading 1"/>
    <w:basedOn w:val="Normale"/>
    <w:next w:val="Normale"/>
    <w:link w:val="Titolo1Carattere"/>
    <w:qFormat/>
    <w:rsid w:val="00075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75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0759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0759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0759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rsid w:val="0007598A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07598A"/>
    <w:rPr>
      <w:b/>
      <w:bCs/>
    </w:rPr>
  </w:style>
  <w:style w:type="character" w:styleId="Enfasicorsivo">
    <w:name w:val="Emphasis"/>
    <w:basedOn w:val="Carpredefinitoparagrafo"/>
    <w:qFormat/>
    <w:rsid w:val="0007598A"/>
    <w:rPr>
      <w:i/>
      <w:iCs/>
    </w:rPr>
  </w:style>
  <w:style w:type="paragraph" w:styleId="Nessunaspaziatura">
    <w:name w:val="No Spacing"/>
    <w:uiPriority w:val="1"/>
    <w:qFormat/>
    <w:rsid w:val="0007598A"/>
  </w:style>
  <w:style w:type="paragraph" w:styleId="Paragrafoelenco">
    <w:name w:val="List Paragraph"/>
    <w:basedOn w:val="Normale"/>
    <w:uiPriority w:val="34"/>
    <w:qFormat/>
    <w:rsid w:val="0007598A"/>
    <w:pPr>
      <w:ind w:left="708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7598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98A"/>
    <w:rPr>
      <w:i/>
      <w:iCs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9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98A"/>
    <w:rPr>
      <w:b/>
      <w:bCs/>
      <w:i/>
      <w:iCs/>
      <w:color w:val="4F81BD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7598A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7598A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7598A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7598A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7598A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2C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D44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41A"/>
  </w:style>
  <w:style w:type="paragraph" w:styleId="Pidipagina">
    <w:name w:val="footer"/>
    <w:basedOn w:val="Normale"/>
    <w:link w:val="PidipaginaCarattere"/>
    <w:uiPriority w:val="99"/>
    <w:unhideWhenUsed/>
    <w:rsid w:val="005D4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4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F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50AE-195E-42FD-9401-7B5D1D18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Volpe</dc:creator>
  <cp:lastModifiedBy>Luigi Iannicelli</cp:lastModifiedBy>
  <cp:revision>29</cp:revision>
  <cp:lastPrinted>2017-09-20T12:18:00Z</cp:lastPrinted>
  <dcterms:created xsi:type="dcterms:W3CDTF">2017-09-19T14:38:00Z</dcterms:created>
  <dcterms:modified xsi:type="dcterms:W3CDTF">2017-09-26T08:55:00Z</dcterms:modified>
</cp:coreProperties>
</file>